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A6" w:rsidRPr="003F6DF2" w:rsidRDefault="00FA6FA6" w:rsidP="00602823"/>
    <w:p w:rsidR="00602823" w:rsidRPr="00BA3542" w:rsidRDefault="00602823" w:rsidP="00602823">
      <w:pPr>
        <w:pStyle w:val="5"/>
        <w:rPr>
          <w:sz w:val="28"/>
          <w:szCs w:val="28"/>
        </w:rPr>
      </w:pPr>
      <w:r w:rsidRPr="00BA354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ADAE88" wp14:editId="130D4CD5">
            <wp:simplePos x="0" y="0"/>
            <wp:positionH relativeFrom="column">
              <wp:posOffset>2520315</wp:posOffset>
            </wp:positionH>
            <wp:positionV relativeFrom="paragraph">
              <wp:posOffset>-148590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823" w:rsidRPr="00BA3542" w:rsidRDefault="00602823" w:rsidP="00602823">
      <w:pPr>
        <w:pStyle w:val="5"/>
        <w:jc w:val="center"/>
        <w:rPr>
          <w:sz w:val="28"/>
          <w:szCs w:val="28"/>
        </w:rPr>
      </w:pPr>
    </w:p>
    <w:p w:rsidR="00602823" w:rsidRPr="00BA3542" w:rsidRDefault="00602823" w:rsidP="00602823">
      <w:pPr>
        <w:pStyle w:val="5"/>
        <w:jc w:val="center"/>
        <w:rPr>
          <w:sz w:val="28"/>
          <w:szCs w:val="28"/>
        </w:rPr>
      </w:pPr>
    </w:p>
    <w:p w:rsidR="00602823" w:rsidRPr="00BA3542" w:rsidRDefault="00602823" w:rsidP="00602823">
      <w:pPr>
        <w:pStyle w:val="5"/>
        <w:rPr>
          <w:sz w:val="28"/>
          <w:szCs w:val="28"/>
        </w:rPr>
      </w:pPr>
    </w:p>
    <w:p w:rsidR="00FA6FA6" w:rsidRDefault="00FA6FA6" w:rsidP="00602823">
      <w:pPr>
        <w:pStyle w:val="5"/>
        <w:jc w:val="center"/>
        <w:rPr>
          <w:sz w:val="28"/>
          <w:szCs w:val="28"/>
        </w:rPr>
      </w:pPr>
    </w:p>
    <w:p w:rsidR="00602823" w:rsidRPr="00BA3542" w:rsidRDefault="00602823" w:rsidP="00602823">
      <w:pPr>
        <w:pStyle w:val="5"/>
        <w:jc w:val="center"/>
        <w:rPr>
          <w:sz w:val="28"/>
          <w:szCs w:val="28"/>
        </w:rPr>
      </w:pPr>
      <w:r w:rsidRPr="00BA3542">
        <w:rPr>
          <w:sz w:val="28"/>
          <w:szCs w:val="28"/>
        </w:rPr>
        <w:t>Совет городского поселения «</w:t>
      </w:r>
      <w:proofErr w:type="spellStart"/>
      <w:r w:rsidRPr="00BA3542">
        <w:rPr>
          <w:sz w:val="28"/>
          <w:szCs w:val="28"/>
        </w:rPr>
        <w:t>Шерловогорское</w:t>
      </w:r>
      <w:proofErr w:type="spellEnd"/>
      <w:r w:rsidRPr="00BA3542">
        <w:rPr>
          <w:sz w:val="28"/>
          <w:szCs w:val="28"/>
        </w:rPr>
        <w:t>»</w:t>
      </w:r>
    </w:p>
    <w:p w:rsidR="00602823" w:rsidRPr="00602823" w:rsidRDefault="00602823" w:rsidP="006028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2823" w:rsidRPr="00602823" w:rsidRDefault="00602823" w:rsidP="006028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28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823" w:rsidRPr="00602823" w:rsidRDefault="00602823" w:rsidP="0060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23" w:rsidRPr="00A20B5C" w:rsidRDefault="00602823" w:rsidP="00602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23">
        <w:rPr>
          <w:rFonts w:ascii="Times New Roman" w:hAnsi="Times New Roman" w:cs="Times New Roman"/>
          <w:b/>
          <w:sz w:val="28"/>
          <w:szCs w:val="28"/>
        </w:rPr>
        <w:t xml:space="preserve">  26 сентября 2017 </w:t>
      </w:r>
      <w:r w:rsidRPr="00A20B5C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</w:t>
      </w:r>
      <w:r w:rsidR="00A20B5C" w:rsidRPr="00A20B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0B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2F7B" w:rsidRPr="00A20B5C">
        <w:rPr>
          <w:rFonts w:ascii="Times New Roman" w:hAnsi="Times New Roman" w:cs="Times New Roman"/>
          <w:b/>
          <w:sz w:val="28"/>
          <w:szCs w:val="28"/>
        </w:rPr>
        <w:t xml:space="preserve">                          № 63</w:t>
      </w:r>
    </w:p>
    <w:p w:rsidR="00602823" w:rsidRPr="00602823" w:rsidRDefault="00602823" w:rsidP="0060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23" w:rsidRPr="00602823" w:rsidRDefault="00602823" w:rsidP="00602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823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602823" w:rsidRPr="00602823" w:rsidRDefault="00602823" w:rsidP="0060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23" w:rsidRPr="00602823" w:rsidRDefault="00602823" w:rsidP="00602823">
      <w:pPr>
        <w:pStyle w:val="5"/>
        <w:jc w:val="center"/>
        <w:rPr>
          <w:sz w:val="28"/>
          <w:szCs w:val="28"/>
        </w:rPr>
      </w:pPr>
      <w:r w:rsidRPr="00602823">
        <w:rPr>
          <w:sz w:val="28"/>
          <w:szCs w:val="28"/>
        </w:rPr>
        <w:t>Об опубликовании проекта решения Совета городского поселения «</w:t>
      </w:r>
      <w:proofErr w:type="spellStart"/>
      <w:r w:rsidRPr="00602823">
        <w:rPr>
          <w:sz w:val="28"/>
          <w:szCs w:val="28"/>
        </w:rPr>
        <w:t>Шерловогорское</w:t>
      </w:r>
      <w:proofErr w:type="spellEnd"/>
      <w:r w:rsidRPr="00602823">
        <w:rPr>
          <w:sz w:val="28"/>
          <w:szCs w:val="28"/>
        </w:rPr>
        <w:t>» «О внесении изменений и дополнений в Устав городского поселения «</w:t>
      </w:r>
      <w:proofErr w:type="spellStart"/>
      <w:r w:rsidRPr="00602823">
        <w:rPr>
          <w:sz w:val="28"/>
          <w:szCs w:val="28"/>
        </w:rPr>
        <w:t>Шерловогорское</w:t>
      </w:r>
      <w:proofErr w:type="spellEnd"/>
      <w:r w:rsidRPr="00602823">
        <w:rPr>
          <w:sz w:val="28"/>
          <w:szCs w:val="28"/>
        </w:rPr>
        <w:t>» и о назначении публичных слушаний</w:t>
      </w:r>
    </w:p>
    <w:p w:rsidR="00602823" w:rsidRPr="00602823" w:rsidRDefault="00602823" w:rsidP="00602823">
      <w:pPr>
        <w:rPr>
          <w:rFonts w:ascii="Times New Roman" w:hAnsi="Times New Roman" w:cs="Times New Roman"/>
          <w:sz w:val="28"/>
          <w:szCs w:val="28"/>
        </w:rPr>
      </w:pPr>
    </w:p>
    <w:p w:rsidR="00602823" w:rsidRPr="00602823" w:rsidRDefault="00602823" w:rsidP="00602823">
      <w:pPr>
        <w:jc w:val="both"/>
        <w:rPr>
          <w:rFonts w:ascii="Times New Roman" w:hAnsi="Times New Roman" w:cs="Times New Roman"/>
          <w:sz w:val="28"/>
          <w:szCs w:val="28"/>
        </w:rPr>
      </w:pPr>
      <w:r w:rsidRPr="00602823">
        <w:rPr>
          <w:rFonts w:ascii="Times New Roman" w:hAnsi="Times New Roman" w:cs="Times New Roman"/>
          <w:sz w:val="28"/>
          <w:szCs w:val="28"/>
        </w:rPr>
        <w:tab/>
        <w:t>В целях приведения отдельных норм Устава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», принятого решением Совета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 от 09.09.2014 года № 172, в соответствие с нормами действующего законодательства Российской Федерации, руководствуясь Федеральным законом от 06.10.2003 года № 131 – ФЗ «Об общих принципах организации местного самоуправления в Российской Федерации», ст. ст. 35,37,38 Устава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 xml:space="preserve">» </w:t>
      </w:r>
      <w:r w:rsidRPr="006028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2823" w:rsidRPr="00602823" w:rsidRDefault="00602823" w:rsidP="0060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23" w:rsidRPr="00602823" w:rsidRDefault="00602823" w:rsidP="0060282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823">
        <w:rPr>
          <w:rFonts w:ascii="Times New Roman" w:hAnsi="Times New Roman" w:cs="Times New Roman"/>
          <w:sz w:val="28"/>
          <w:szCs w:val="28"/>
        </w:rPr>
        <w:t>Опубликовать проект решения Совета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 «О внесении изменений в Устав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 с приложением и установленным Советом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 порядок учета предложений по проекту муниципального правового акта о внесении изменений и дополнений в Устав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», а также порядок организации и проведения публичных слушаний.</w:t>
      </w:r>
    </w:p>
    <w:p w:rsidR="00602823" w:rsidRPr="00602823" w:rsidRDefault="00602823" w:rsidP="0060282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823">
        <w:rPr>
          <w:rFonts w:ascii="Times New Roman" w:hAnsi="Times New Roman" w:cs="Times New Roman"/>
          <w:sz w:val="28"/>
          <w:szCs w:val="28"/>
        </w:rPr>
        <w:lastRenderedPageBreak/>
        <w:t>Вынести на публичные слушания прилагаемый проект решения Совета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».</w:t>
      </w:r>
    </w:p>
    <w:p w:rsidR="00602823" w:rsidRPr="00602823" w:rsidRDefault="00602823" w:rsidP="0060282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823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02823">
        <w:rPr>
          <w:rFonts w:ascii="Times New Roman" w:hAnsi="Times New Roman" w:cs="Times New Roman"/>
          <w:sz w:val="28"/>
          <w:szCs w:val="28"/>
        </w:rPr>
        <w:t>на  31.10.2017</w:t>
      </w:r>
      <w:proofErr w:type="gramEnd"/>
      <w:r w:rsidRPr="00602823">
        <w:rPr>
          <w:rFonts w:ascii="Times New Roman" w:hAnsi="Times New Roman" w:cs="Times New Roman"/>
          <w:sz w:val="28"/>
          <w:szCs w:val="28"/>
        </w:rPr>
        <w:t xml:space="preserve"> года в 14 часов 00 мин. в здании Администрации городского поселения «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 xml:space="preserve">. Шерловая Гора, ул. Октябрьская, дом № 12, </w:t>
      </w:r>
      <w:proofErr w:type="spellStart"/>
      <w:r w:rsidRPr="006028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>. № 1.</w:t>
      </w:r>
    </w:p>
    <w:p w:rsidR="00602823" w:rsidRPr="00602823" w:rsidRDefault="00602823" w:rsidP="0060282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82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02823" w:rsidRPr="00602823" w:rsidRDefault="00602823" w:rsidP="00602823">
      <w:pPr>
        <w:pStyle w:val="a3"/>
        <w:numPr>
          <w:ilvl w:val="0"/>
          <w:numId w:val="3"/>
        </w:numPr>
        <w:shd w:val="clear" w:color="auto" w:fill="FFFFFF"/>
        <w:spacing w:after="0" w:line="322" w:lineRule="exact"/>
        <w:ind w:left="0" w:firstLine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2823">
        <w:rPr>
          <w:rFonts w:ascii="Times New Roman" w:hAnsi="Times New Roman" w:cs="Times New Roman"/>
          <w:spacing w:val="1"/>
          <w:sz w:val="28"/>
          <w:szCs w:val="28"/>
        </w:rPr>
        <w:t>Настоящее решение разместить (обнародовать) на официальном сайте городского поселения «</w:t>
      </w:r>
      <w:proofErr w:type="spellStart"/>
      <w:r w:rsidRPr="00602823">
        <w:rPr>
          <w:rFonts w:ascii="Times New Roman" w:hAnsi="Times New Roman" w:cs="Times New Roman"/>
          <w:spacing w:val="1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pacing w:val="1"/>
          <w:sz w:val="28"/>
          <w:szCs w:val="28"/>
        </w:rPr>
        <w:t>» в информационно – коммуникационной сети «Инт</w:t>
      </w:r>
      <w:r w:rsidR="00FA6FA6">
        <w:rPr>
          <w:rFonts w:ascii="Times New Roman" w:hAnsi="Times New Roman" w:cs="Times New Roman"/>
          <w:spacing w:val="1"/>
          <w:sz w:val="28"/>
          <w:szCs w:val="28"/>
        </w:rPr>
        <w:t>ернет» и в газете «Вестник городского поселения «</w:t>
      </w:r>
      <w:proofErr w:type="spellStart"/>
      <w:r w:rsidR="00FA6FA6">
        <w:rPr>
          <w:rFonts w:ascii="Times New Roman" w:hAnsi="Times New Roman" w:cs="Times New Roman"/>
          <w:spacing w:val="1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602823" w:rsidRPr="00602823" w:rsidRDefault="00602823" w:rsidP="006028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02823" w:rsidRPr="00602823" w:rsidRDefault="00602823" w:rsidP="006028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02823" w:rsidRPr="00602823" w:rsidRDefault="00602823" w:rsidP="0060282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02823" w:rsidRPr="00602823" w:rsidRDefault="00602823" w:rsidP="00602823">
      <w:pPr>
        <w:jc w:val="both"/>
        <w:rPr>
          <w:rFonts w:ascii="Times New Roman" w:hAnsi="Times New Roman" w:cs="Times New Roman"/>
          <w:sz w:val="28"/>
          <w:szCs w:val="28"/>
        </w:rPr>
      </w:pPr>
      <w:r w:rsidRPr="00602823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02823" w:rsidRPr="00602823" w:rsidRDefault="00602823" w:rsidP="00602823">
      <w:pPr>
        <w:jc w:val="both"/>
        <w:rPr>
          <w:rFonts w:ascii="Times New Roman" w:hAnsi="Times New Roman" w:cs="Times New Roman"/>
          <w:sz w:val="28"/>
          <w:szCs w:val="28"/>
        </w:rPr>
      </w:pPr>
      <w:r w:rsidRPr="0060282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0282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02823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602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А.В. Панин</w:t>
      </w:r>
    </w:p>
    <w:p w:rsidR="00602823" w:rsidRPr="00602823" w:rsidRDefault="00602823" w:rsidP="0060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FA6FA6" w:rsidRDefault="00FA6FA6" w:rsidP="00602823">
      <w:pPr>
        <w:rPr>
          <w:rFonts w:ascii="Times New Roman" w:hAnsi="Times New Roman" w:cs="Times New Roman"/>
          <w:sz w:val="16"/>
          <w:szCs w:val="16"/>
        </w:rPr>
      </w:pPr>
    </w:p>
    <w:p w:rsidR="00602823" w:rsidRPr="00602823" w:rsidRDefault="00602823" w:rsidP="0060282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6FA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6FA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2823" w:rsidRPr="0091422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</w:t>
      </w:r>
    </w:p>
    <w:p w:rsidR="00FA6FA6" w:rsidRPr="0091422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 решению Совета городского </w:t>
      </w:r>
    </w:p>
    <w:p w:rsidR="00FA6FA6" w:rsidRPr="0091422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 «</w:t>
      </w:r>
      <w:proofErr w:type="spellStart"/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Шероловогорское</w:t>
      </w:r>
      <w:proofErr w:type="spellEnd"/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FA6FA6" w:rsidRPr="0091422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26 сентября 2017 года №</w:t>
      </w:r>
      <w:r w:rsidR="003A2F7B"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63</w:t>
      </w:r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A2F7B" w:rsidRPr="0091422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3A2F7B" w:rsidRPr="0091422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внесен главой городского</w:t>
      </w:r>
    </w:p>
    <w:p w:rsidR="00FA6FA6" w:rsidRPr="0091422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поселения «</w:t>
      </w:r>
      <w:proofErr w:type="spellStart"/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Шерловогорское</w:t>
      </w:r>
      <w:proofErr w:type="spellEnd"/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FA6FA6" w:rsidRPr="00914226" w:rsidRDefault="00FA6FA6" w:rsidP="00602823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2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 Паниным</w:t>
      </w:r>
    </w:p>
    <w:p w:rsidR="00602823" w:rsidRPr="00602823" w:rsidRDefault="00602823" w:rsidP="006028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0494E6A" wp14:editId="1751F37B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823" w:rsidRPr="00602823" w:rsidRDefault="00602823" w:rsidP="006028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602823" w:rsidRPr="00602823" w:rsidRDefault="00602823" w:rsidP="006028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02823" w:rsidRPr="00602823" w:rsidRDefault="00602823" w:rsidP="006028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«__</w:t>
      </w:r>
      <w:proofErr w:type="gramStart"/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_»_</w:t>
      </w:r>
      <w:proofErr w:type="gramEnd"/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________2017 года                                                                            № ___</w:t>
      </w:r>
    </w:p>
    <w:p w:rsidR="00602823" w:rsidRPr="00602823" w:rsidRDefault="00602823" w:rsidP="006028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2823" w:rsidRPr="00602823" w:rsidRDefault="00602823" w:rsidP="006028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поселок городского типа Шерловая Гора</w:t>
      </w:r>
    </w:p>
    <w:p w:rsidR="00602823" w:rsidRPr="00602823" w:rsidRDefault="00602823" w:rsidP="006028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2823" w:rsidRPr="00602823" w:rsidRDefault="00602823" w:rsidP="006028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и дополнений в Устав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602823" w:rsidRPr="00602823" w:rsidRDefault="00602823" w:rsidP="006028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2823" w:rsidRPr="00602823" w:rsidRDefault="00602823" w:rsidP="00602823">
      <w:pPr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lightGray"/>
          <w:lang w:eastAsia="en-US"/>
        </w:rPr>
      </w:pP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отдельных норм Устава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», принятого решением Совета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от 09.09.2014 года № 172, в соответствии с нормами действующего законодательства Российской Федерации, руководствуясь  Федеральным законом от 06.10.2003 года № 131 – ФЗ «Об общих принципах организации местного самоуправления в Российской Федерации», </w:t>
      </w:r>
      <w:r w:rsidRPr="00602823">
        <w:rPr>
          <w:rFonts w:ascii="Times New Roman" w:hAnsi="Times New Roman" w:cs="Times New Roman"/>
          <w:sz w:val="28"/>
          <w:szCs w:val="28"/>
        </w:rPr>
        <w:t xml:space="preserve">Федеральным законом от 07.06.2017 </w:t>
      </w:r>
      <w:r w:rsidRPr="00602823">
        <w:rPr>
          <w:rFonts w:ascii="Times New Roman" w:hAnsi="Times New Roman" w:cs="Times New Roman"/>
          <w:color w:val="FF0000"/>
          <w:sz w:val="28"/>
          <w:szCs w:val="28"/>
        </w:rPr>
        <w:t xml:space="preserve">№ 107-ФЗ </w:t>
      </w:r>
      <w:r w:rsidRPr="00602823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282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  от   03.04.2017   </w:t>
      </w:r>
      <w:r w:rsidRPr="00602823">
        <w:rPr>
          <w:rFonts w:ascii="Times New Roman" w:hAnsi="Times New Roman" w:cs="Times New Roman"/>
          <w:color w:val="FF0000"/>
          <w:sz w:val="28"/>
          <w:szCs w:val="28"/>
        </w:rPr>
        <w:t>№   64-ФЗ</w:t>
      </w:r>
      <w:r w:rsidRPr="00602823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28.12.2016 </w:t>
      </w:r>
      <w:r w:rsidRPr="00602823">
        <w:rPr>
          <w:rFonts w:ascii="Times New Roman" w:hAnsi="Times New Roman" w:cs="Times New Roman"/>
          <w:color w:val="FF0000"/>
          <w:sz w:val="28"/>
          <w:szCs w:val="28"/>
        </w:rPr>
        <w:t xml:space="preserve">№ 494 – ФЗ </w:t>
      </w:r>
      <w:r w:rsidRPr="00602823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Федерации»,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23.06.2016 </w:t>
      </w:r>
      <w:r w:rsidRPr="0060282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№ 182 – ФЗ 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основах системы профилактики правонарушений в Российской Федерации», Федеральным законом от 26.12.2008 </w:t>
      </w:r>
      <w:r w:rsidRPr="0060282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№ 294-ФЗ 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Забайкальского края от 01.12.2016 </w:t>
      </w:r>
      <w:r w:rsidRPr="0060282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№ 1416-ЗЗК 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Федеральным законом от 04.10.2014 </w:t>
      </w:r>
      <w:r w:rsidRPr="0060282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№ 283-ФЗ 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Бюджетный кодекс Российской Федерации и ст.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18.07.2017  </w:t>
      </w:r>
      <w:r w:rsidRPr="0060282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№ 171-ФЗ 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26.07.2017 </w:t>
      </w:r>
      <w:r w:rsidRPr="0060282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№ 202-ФЗ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Федеральным законом от 29.07.2017 </w:t>
      </w:r>
      <w:r w:rsidRPr="0060282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№ 279-ФЗ 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Федеральный закон «О теплоснабжении», а также в соответствии со статьями 35, 37, 38 Устава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», Совет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6028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602823" w:rsidRPr="00602823" w:rsidRDefault="00602823" w:rsidP="0060282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2823" w:rsidRPr="00602823" w:rsidRDefault="00602823" w:rsidP="0060282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Внести изменения в Устав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:rsidR="00602823" w:rsidRPr="00602823" w:rsidRDefault="00602823" w:rsidP="0060282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Направить данное решение Совета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» для государственной регистрации в Управление Министерства юстиции Российской Федерации по Забайкальскому краю.</w:t>
      </w:r>
    </w:p>
    <w:p w:rsidR="00602823" w:rsidRPr="00602823" w:rsidRDefault="00602823" w:rsidP="0060282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602823" w:rsidRPr="00602823" w:rsidRDefault="00602823" w:rsidP="0060282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Настоящее решение разместить (обнародовать) на официальном сайте городского поселения «</w:t>
      </w:r>
      <w:proofErr w:type="spellStart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 – телекоммуникационной сети «Интернет» и в газете «</w:t>
      </w:r>
      <w:r w:rsidR="00FA6FA6">
        <w:rPr>
          <w:rFonts w:ascii="Times New Roman" w:eastAsia="Calibri" w:hAnsi="Times New Roman" w:cs="Times New Roman"/>
          <w:sz w:val="28"/>
          <w:szCs w:val="28"/>
          <w:lang w:eastAsia="en-US"/>
        </w:rPr>
        <w:t>Вестник городского поселения «</w:t>
      </w:r>
      <w:proofErr w:type="spellStart"/>
      <w:r w:rsidR="00FA6FA6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02823" w:rsidRPr="00602823" w:rsidRDefault="00602823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2823" w:rsidRPr="00602823" w:rsidRDefault="00602823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поселения</w:t>
      </w:r>
    </w:p>
    <w:p w:rsidR="00602823" w:rsidRDefault="00602823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proofErr w:type="gramStart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</w:t>
      </w:r>
      <w:proofErr w:type="gramEnd"/>
      <w:r w:rsidRPr="0060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А.В. Панин</w:t>
      </w: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Default="003A2F7B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Default="003A2F7B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Default="003A2F7B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Default="003A2F7B" w:rsidP="003A2F7B">
      <w:pPr>
        <w:jc w:val="both"/>
        <w:rPr>
          <w:rFonts w:eastAsia="Calibri"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</w:t>
      </w:r>
    </w:p>
    <w:p w:rsidR="003A2F7B" w:rsidRPr="003A2F7B" w:rsidRDefault="003A2F7B" w:rsidP="003A2F7B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Совета городского </w:t>
      </w:r>
    </w:p>
    <w:p w:rsidR="003A2F7B" w:rsidRPr="003A2F7B" w:rsidRDefault="003A2F7B" w:rsidP="003A2F7B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«</w:t>
      </w:r>
      <w:proofErr w:type="spellStart"/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A2F7B" w:rsidRPr="003A2F7B" w:rsidRDefault="003A2F7B" w:rsidP="003A2F7B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_________2017 года № ___</w:t>
      </w:r>
    </w:p>
    <w:p w:rsidR="003A2F7B" w:rsidRPr="003A2F7B" w:rsidRDefault="003A2F7B" w:rsidP="003A2F7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Внести в Устав городского поселения «</w:t>
      </w:r>
      <w:proofErr w:type="spellStart"/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», принятого решением Совета городского поселения «</w:t>
      </w:r>
      <w:proofErr w:type="spellStart"/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Шерловогорское</w:t>
      </w:r>
      <w:proofErr w:type="spellEnd"/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» от 09.09.2014 года № 172, следующие изменения: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В статье 8: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Часть 1 статьи 8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пунктом 4.1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A2F7B" w:rsidRPr="003A2F7B" w:rsidRDefault="003A2F7B" w:rsidP="003A2F7B">
      <w:pPr>
        <w:pStyle w:val="20"/>
        <w:shd w:val="clear" w:color="auto" w:fill="auto"/>
        <w:rPr>
          <w:b/>
        </w:rPr>
      </w:pPr>
      <w:r w:rsidRPr="003A2F7B">
        <w:t xml:space="preserve">  </w:t>
      </w:r>
      <w:r w:rsidRPr="003A2F7B">
        <w:rPr>
          <w:b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В статье 9: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части 1 статьи 9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ввести новый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пункт 13, 14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A2F7B" w:rsidRPr="003A2F7B" w:rsidRDefault="003A2F7B" w:rsidP="003A2F7B">
      <w:pPr>
        <w:pStyle w:val="ConsPlusNormal"/>
        <w:jc w:val="both"/>
        <w:rPr>
          <w:b/>
          <w:i w:val="0"/>
          <w:iCs w:val="0"/>
        </w:rPr>
      </w:pPr>
      <w:r w:rsidRPr="003A2F7B">
        <w:rPr>
          <w:b/>
          <w:i w:val="0"/>
          <w:iCs w:val="0"/>
        </w:rPr>
        <w:lastRenderedPageBreak/>
        <w:t xml:space="preserve">    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3A2F7B" w:rsidRPr="003A2F7B" w:rsidRDefault="003A2F7B" w:rsidP="003A2F7B">
      <w:pPr>
        <w:pStyle w:val="ConsPlusNormal"/>
        <w:jc w:val="both"/>
        <w:rPr>
          <w:b/>
          <w:i w:val="0"/>
          <w:iCs w:val="0"/>
        </w:rPr>
      </w:pPr>
      <w:r w:rsidRPr="003A2F7B">
        <w:rPr>
          <w:b/>
          <w:i w:val="0"/>
          <w:iCs w:val="0"/>
        </w:rPr>
        <w:t xml:space="preserve">   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3A2F7B" w:rsidRPr="003A2F7B" w:rsidRDefault="003A2F7B" w:rsidP="003A2F7B">
      <w:pPr>
        <w:pStyle w:val="ConsPlusNormal"/>
        <w:jc w:val="both"/>
        <w:rPr>
          <w:b/>
          <w:i w:val="0"/>
          <w:iCs w:val="0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В статье 20: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п. 1 части 3 статьи 20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3A2F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A2F7B">
        <w:rPr>
          <w:rFonts w:ascii="Times New Roman" w:hAnsi="Times New Roman" w:cs="Times New Roman"/>
          <w:b/>
          <w:iCs/>
          <w:sz w:val="28"/>
          <w:szCs w:val="28"/>
        </w:rPr>
        <w:t>«1) проект Устава городского поселения «</w:t>
      </w:r>
      <w:proofErr w:type="spellStart"/>
      <w:r w:rsidRPr="003A2F7B">
        <w:rPr>
          <w:rFonts w:ascii="Times New Roman" w:hAnsi="Times New Roman" w:cs="Times New Roman"/>
          <w:b/>
          <w:iCs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iCs/>
          <w:sz w:val="28"/>
          <w:szCs w:val="28"/>
        </w:rPr>
        <w:t>», а также проект муниципального нормативного правового акта о внесении изменений и дополнений в Устав городского поселения «</w:t>
      </w:r>
      <w:proofErr w:type="spellStart"/>
      <w:r w:rsidRPr="003A2F7B">
        <w:rPr>
          <w:rFonts w:ascii="Times New Roman" w:hAnsi="Times New Roman" w:cs="Times New Roman"/>
          <w:b/>
          <w:iCs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iCs/>
          <w:sz w:val="28"/>
          <w:szCs w:val="28"/>
        </w:rPr>
        <w:t>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В статье 25: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 абзаце 3 части 3 статьи 25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«на постоянной основе»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на слова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«на непостоянной основе»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статье 26: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часть 3 статьи 26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3A2F7B">
        <w:rPr>
          <w:rFonts w:ascii="Times New Roman" w:hAnsi="Times New Roman" w:cs="Times New Roman"/>
          <w:b/>
          <w:iCs/>
          <w:sz w:val="28"/>
          <w:szCs w:val="28"/>
        </w:rPr>
        <w:t xml:space="preserve">«3. </w:t>
      </w:r>
      <w:r w:rsidRPr="003A2F7B">
        <w:rPr>
          <w:rFonts w:ascii="Times New Roman" w:hAnsi="Times New Roman" w:cs="Times New Roman"/>
          <w:b/>
          <w:sz w:val="28"/>
          <w:szCs w:val="28"/>
        </w:rPr>
        <w:t>Глава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 xml:space="preserve">» должен соблюдать ограничения, запреты, исполнять обязанности, которые установлены Федеральным </w:t>
      </w:r>
      <w:hyperlink r:id="rId7" w:history="1">
        <w:r w:rsidRPr="003A2F7B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законом</w:t>
        </w:r>
      </w:hyperlink>
      <w:r w:rsidRPr="003A2F7B">
        <w:rPr>
          <w:rFonts w:ascii="Times New Roman" w:hAnsi="Times New Roman" w:cs="Times New Roman"/>
          <w:b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3A2F7B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законом</w:t>
        </w:r>
      </w:hyperlink>
      <w:r w:rsidRPr="003A2F7B">
        <w:rPr>
          <w:rFonts w:ascii="Times New Roman" w:hAnsi="Times New Roman" w:cs="Times New Roman"/>
          <w:b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3A2F7B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законом</w:t>
        </w:r>
      </w:hyperlink>
      <w:r w:rsidRPr="003A2F7B">
        <w:rPr>
          <w:rFonts w:ascii="Times New Roman" w:hAnsi="Times New Roman" w:cs="Times New Roman"/>
          <w:b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часть </w:t>
      </w:r>
      <w:proofErr w:type="gramStart"/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7,  статьи</w:t>
      </w:r>
      <w:proofErr w:type="gramEnd"/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26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3A2F7B" w:rsidRPr="003A2F7B" w:rsidRDefault="003A2F7B" w:rsidP="003A2F7B">
      <w:pPr>
        <w:suppressAutoHyphens/>
        <w:spacing w:line="360" w:lineRule="exact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A2F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3A2F7B">
        <w:rPr>
          <w:rFonts w:ascii="Times New Roman" w:hAnsi="Times New Roman" w:cs="Times New Roman"/>
          <w:b/>
          <w:sz w:val="28"/>
          <w:szCs w:val="28"/>
        </w:rPr>
        <w:t xml:space="preserve">   «7. В случае досрочного прекращения полномочий главы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>»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Шерловогорсеое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>», установленное согласно распределению обязанностей, утвержденному главой поселения.»;</w:t>
      </w:r>
    </w:p>
    <w:p w:rsidR="003A2F7B" w:rsidRPr="003A2F7B" w:rsidRDefault="003A2F7B" w:rsidP="003A2F7B">
      <w:pPr>
        <w:suppressAutoHyphens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часть </w:t>
      </w:r>
      <w:proofErr w:type="gramStart"/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8,  статьи</w:t>
      </w:r>
      <w:proofErr w:type="gramEnd"/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26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3A2F7B" w:rsidRPr="003A2F7B" w:rsidRDefault="003A2F7B" w:rsidP="003A2F7B">
      <w:pPr>
        <w:suppressAutoHyphens/>
        <w:spacing w:line="360" w:lineRule="exact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  «8. В случае досрочного прекращения полномочий главы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>» выборы главы поселения, избираемого на</w:t>
      </w:r>
      <w:r w:rsidRPr="003A2F7B">
        <w:rPr>
          <w:rStyle w:val="215pt"/>
          <w:rFonts w:eastAsia="SimSun"/>
          <w:b/>
          <w:sz w:val="28"/>
          <w:szCs w:val="28"/>
        </w:rPr>
        <w:t xml:space="preserve"> </w:t>
      </w:r>
      <w:r w:rsidRPr="003A2F7B">
        <w:rPr>
          <w:rFonts w:ascii="Times New Roman" w:hAnsi="Times New Roman" w:cs="Times New Roman"/>
          <w:b/>
          <w:sz w:val="28"/>
          <w:szCs w:val="28"/>
        </w:rPr>
        <w:t>муниципальных выборах, проводятся в сроки, установленные Федеральных законом от 12.06.2002 № 67-ФЗ «Об основных гарантиях избирательных прав и права на участие в референдуме граждан Российской Федерации»;</w:t>
      </w:r>
    </w:p>
    <w:p w:rsidR="003A2F7B" w:rsidRPr="003A2F7B" w:rsidRDefault="003A2F7B" w:rsidP="003A2F7B">
      <w:pPr>
        <w:suppressAutoHyphens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статье 28: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п. 1,3 части 3 статьи 28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Федерации;». 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В статье 30: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п. 1 части 6 статьи 30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3A2F7B">
        <w:rPr>
          <w:rFonts w:ascii="Times New Roman" w:hAnsi="Times New Roman" w:cs="Times New Roman"/>
          <w:sz w:val="28"/>
          <w:szCs w:val="28"/>
        </w:rPr>
        <w:t xml:space="preserve"> </w:t>
      </w:r>
      <w:r w:rsidRPr="003A2F7B">
        <w:rPr>
          <w:rFonts w:ascii="Times New Roman" w:hAnsi="Times New Roman" w:cs="Times New Roman"/>
          <w:b/>
          <w:sz w:val="28"/>
          <w:szCs w:val="28"/>
        </w:rPr>
        <w:t>Статью 30</w:t>
      </w:r>
      <w:r w:rsidRPr="003A2F7B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>частями 14, 15, 16, 17, 18</w:t>
      </w:r>
      <w:r w:rsidRPr="003A2F7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«14. 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опубликованию (обнародованию) в порядке, установленном частью 7.4 статьи 40 Федерального закона № 131-ФЗ.».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«15. Встречи депутата с избирателями проводятся в помещениях, специально отведенных местах, а также на 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внутридворовых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16.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Статью 31: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изложить в новой редакции: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A2F7B">
        <w:rPr>
          <w:rFonts w:ascii="Times New Roman" w:hAnsi="Times New Roman" w:cs="Times New Roman"/>
          <w:sz w:val="28"/>
          <w:szCs w:val="28"/>
        </w:rPr>
        <w:t xml:space="preserve">«Статья 31. </w:t>
      </w:r>
      <w:r w:rsidRPr="003A2F7B">
        <w:rPr>
          <w:rFonts w:ascii="Times New Roman" w:hAnsi="Times New Roman" w:cs="Times New Roman"/>
          <w:b/>
          <w:sz w:val="28"/>
          <w:szCs w:val="28"/>
        </w:rPr>
        <w:t>Гарантии осуществления полномочий депутата Совета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>», главы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1. Лицам, замещающим муниципальные должности, гарантируются: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3) служебное удостоверение и нагрудный знак;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2. Депутату, главе городского поселения, замещающим муниципальные должности на постоянной основе, кроме гарантий, установленных частью 1 настоящей статьи, гарантируются: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2) денежное вознаграждение;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3) ежегодный оплачиваемый отпуск;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3. Депутату, главе городского поселения, замещающим муниципальные должности на постоянной основе, кроме гарантий, </w:t>
      </w:r>
      <w:r w:rsidRPr="003A2F7B">
        <w:rPr>
          <w:rFonts w:ascii="Times New Roman" w:hAnsi="Times New Roman" w:cs="Times New Roman"/>
          <w:b/>
          <w:sz w:val="28"/>
          <w:szCs w:val="28"/>
        </w:rPr>
        <w:lastRenderedPageBreak/>
        <w:t>установленных частями 1 и 2 настоящей статьи, могут быть гарантированы: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1) получение дополнительного профессионального образования;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2) ежемесячная доплата к страховой пенсии по старости (инвалидности);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3) ежегодная диспансеризация в медицинских организациях;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4) санаторно-курортное лечение.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9"/>
      <w:bookmarkEnd w:id="1"/>
      <w:r w:rsidRPr="003A2F7B">
        <w:rPr>
          <w:rFonts w:ascii="Times New Roman" w:hAnsi="Times New Roman" w:cs="Times New Roman"/>
          <w:b/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2) право иметь помощников.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6. Финансирование расходов, связанных с предоставлением гарантий депутату, главе городского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законодательства.»;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В статье 35: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Второе предложении части 2 статьи 35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A2F7B">
        <w:rPr>
          <w:rFonts w:ascii="Times New Roman" w:hAnsi="Times New Roman" w:cs="Times New Roman"/>
          <w:sz w:val="28"/>
          <w:szCs w:val="28"/>
        </w:rPr>
        <w:t xml:space="preserve"> </w:t>
      </w:r>
      <w:r w:rsidRPr="003A2F7B">
        <w:rPr>
          <w:rFonts w:ascii="Times New Roman" w:hAnsi="Times New Roman" w:cs="Times New Roman"/>
          <w:b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Pr="003A2F7B">
        <w:rPr>
          <w:rFonts w:ascii="Times New Roman" w:hAnsi="Times New Roman" w:cs="Times New Roman"/>
          <w:b/>
          <w:sz w:val="28"/>
          <w:szCs w:val="28"/>
        </w:rPr>
        <w:lastRenderedPageBreak/>
        <w:t>Российской Федерации в целях приведения данного устава в соответствие с этими нормативными правовыми актами.»;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Абзац 3 части 3 статьи 35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A2F7B" w:rsidRPr="003A2F7B" w:rsidRDefault="003A2F7B" w:rsidP="003A2F7B">
      <w:pPr>
        <w:pStyle w:val="20"/>
        <w:shd w:val="clear" w:color="auto" w:fill="auto"/>
        <w:ind w:firstLine="700"/>
      </w:pPr>
      <w:r w:rsidRPr="003A2F7B">
        <w:rPr>
          <w:b/>
        </w:rPr>
        <w:t>«Изменения и дополнения, внесенные в устав городского поселения «</w:t>
      </w:r>
      <w:proofErr w:type="spellStart"/>
      <w:r w:rsidRPr="003A2F7B">
        <w:rPr>
          <w:b/>
        </w:rPr>
        <w:t>Шерловогорское</w:t>
      </w:r>
      <w:proofErr w:type="spellEnd"/>
      <w:r w:rsidRPr="003A2F7B">
        <w:rPr>
          <w:b/>
        </w:rPr>
        <w:t>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«</w:t>
      </w:r>
      <w:proofErr w:type="spellStart"/>
      <w:r w:rsidRPr="003A2F7B">
        <w:rPr>
          <w:b/>
        </w:rPr>
        <w:t>Шерловогорское</w:t>
      </w:r>
      <w:proofErr w:type="spellEnd"/>
      <w:r w:rsidRPr="003A2F7B">
        <w:rPr>
          <w:b/>
        </w:rPr>
        <w:t>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городского поселения «</w:t>
      </w:r>
      <w:proofErr w:type="spellStart"/>
      <w:r w:rsidRPr="003A2F7B">
        <w:rPr>
          <w:b/>
        </w:rPr>
        <w:t>Шерловогорское</w:t>
      </w:r>
      <w:proofErr w:type="spellEnd"/>
      <w:r w:rsidRPr="003A2F7B">
        <w:rPr>
          <w:b/>
        </w:rPr>
        <w:t xml:space="preserve">». </w:t>
      </w:r>
    </w:p>
    <w:p w:rsidR="003A2F7B" w:rsidRPr="003A2F7B" w:rsidRDefault="003A2F7B" w:rsidP="003A2F7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F7B">
        <w:rPr>
          <w:rFonts w:ascii="Times New Roman" w:hAnsi="Times New Roman" w:cs="Times New Roman"/>
          <w:sz w:val="28"/>
          <w:szCs w:val="28"/>
        </w:rPr>
        <w:t xml:space="preserve">  </w:t>
      </w:r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Статью </w:t>
      </w:r>
      <w:proofErr w:type="gramStart"/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3A2F7B">
        <w:rPr>
          <w:rFonts w:ascii="Times New Roman" w:hAnsi="Times New Roman" w:cs="Times New Roman"/>
          <w:sz w:val="28"/>
          <w:szCs w:val="28"/>
        </w:rPr>
        <w:t xml:space="preserve">  дополнить</w:t>
      </w:r>
      <w:proofErr w:type="gramEnd"/>
      <w:r w:rsidRPr="003A2F7B">
        <w:rPr>
          <w:rFonts w:ascii="Times New Roman" w:hAnsi="Times New Roman" w:cs="Times New Roman"/>
          <w:sz w:val="28"/>
          <w:szCs w:val="28"/>
        </w:rPr>
        <w:t xml:space="preserve"> </w:t>
      </w:r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>частью 4</w:t>
      </w:r>
      <w:r w:rsidRPr="003A2F7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«4. Приведение устава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>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Статью </w:t>
      </w:r>
      <w:proofErr w:type="gramStart"/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3A2F7B">
        <w:rPr>
          <w:rFonts w:ascii="Times New Roman" w:hAnsi="Times New Roman" w:cs="Times New Roman"/>
          <w:sz w:val="28"/>
          <w:szCs w:val="28"/>
        </w:rPr>
        <w:t xml:space="preserve">  дополнить</w:t>
      </w:r>
      <w:proofErr w:type="gramEnd"/>
      <w:r w:rsidRPr="003A2F7B">
        <w:rPr>
          <w:rFonts w:ascii="Times New Roman" w:hAnsi="Times New Roman" w:cs="Times New Roman"/>
          <w:sz w:val="28"/>
          <w:szCs w:val="28"/>
        </w:rPr>
        <w:t xml:space="preserve"> </w:t>
      </w:r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>частью 5</w:t>
      </w:r>
      <w:r w:rsidRPr="003A2F7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2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«5.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</w:t>
      </w:r>
      <w:r w:rsidRPr="003A2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Статью </w:t>
      </w:r>
      <w:proofErr w:type="gramStart"/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3A2F7B">
        <w:rPr>
          <w:rFonts w:ascii="Times New Roman" w:hAnsi="Times New Roman" w:cs="Times New Roman"/>
          <w:sz w:val="28"/>
          <w:szCs w:val="28"/>
        </w:rPr>
        <w:t xml:space="preserve">  дополнить</w:t>
      </w:r>
      <w:proofErr w:type="gramEnd"/>
      <w:r w:rsidRPr="003A2F7B">
        <w:rPr>
          <w:rFonts w:ascii="Times New Roman" w:hAnsi="Times New Roman" w:cs="Times New Roman"/>
          <w:sz w:val="28"/>
          <w:szCs w:val="28"/>
        </w:rPr>
        <w:t xml:space="preserve"> </w:t>
      </w:r>
      <w:r w:rsidRPr="003A2F7B">
        <w:rPr>
          <w:rFonts w:ascii="Times New Roman" w:hAnsi="Times New Roman" w:cs="Times New Roman"/>
          <w:b/>
          <w:sz w:val="28"/>
          <w:szCs w:val="28"/>
          <w:u w:val="single"/>
        </w:rPr>
        <w:t>частью 5.1</w:t>
      </w:r>
      <w:r w:rsidRPr="003A2F7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«5.1 Изменения и дополнения в устав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>» вносятся муниципальным правовым актом, который может оформляться: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3A2F7B" w:rsidRPr="003A2F7B" w:rsidRDefault="003A2F7B" w:rsidP="003A2F7B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>».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городского поселения «</w:t>
      </w:r>
      <w:proofErr w:type="spellStart"/>
      <w:r w:rsidRPr="003A2F7B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3A2F7B">
        <w:rPr>
          <w:rFonts w:ascii="Times New Roman" w:hAnsi="Times New Roman" w:cs="Times New Roman"/>
          <w:b/>
          <w:sz w:val="28"/>
          <w:szCs w:val="28"/>
        </w:rPr>
        <w:t>», не допускается.»</w:t>
      </w:r>
    </w:p>
    <w:p w:rsidR="003A2F7B" w:rsidRPr="003A2F7B" w:rsidRDefault="003A2F7B" w:rsidP="003A2F7B">
      <w:pPr>
        <w:pStyle w:val="a3"/>
        <w:spacing w:line="360" w:lineRule="exact"/>
        <w:ind w:left="13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В статье 38: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A2F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часть 7 статьи 38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A2F7B" w:rsidRPr="003A2F7B" w:rsidRDefault="003A2F7B" w:rsidP="003A2F7B">
      <w:pPr>
        <w:pStyle w:val="20"/>
        <w:shd w:val="clear" w:color="auto" w:fill="auto"/>
        <w:rPr>
          <w:rStyle w:val="2Exact"/>
        </w:rPr>
      </w:pPr>
      <w:r w:rsidRPr="003A2F7B">
        <w:rPr>
          <w:b/>
        </w:rPr>
        <w:t xml:space="preserve">       «7) 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 w:rsidRPr="003A2F7B">
        <w:rPr>
          <w:rStyle w:val="2Exact"/>
          <w:b/>
        </w:rPr>
        <w:t>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3A2F7B" w:rsidRPr="003A2F7B" w:rsidRDefault="003A2F7B" w:rsidP="003A2F7B">
      <w:pPr>
        <w:pStyle w:val="20"/>
        <w:shd w:val="clear" w:color="auto" w:fill="auto"/>
      </w:pPr>
    </w:p>
    <w:p w:rsidR="003A2F7B" w:rsidRPr="00C12FC7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 первом абзаце части 8 статьи 38 </w:t>
      </w:r>
      <w:r w:rsidRPr="00C12FC7">
        <w:rPr>
          <w:rFonts w:ascii="Times New Roman" w:hAnsi="Times New Roman" w:cs="Times New Roman"/>
          <w:sz w:val="28"/>
          <w:szCs w:val="28"/>
        </w:rPr>
        <w:t>слова</w:t>
      </w:r>
      <w:r w:rsidRPr="00C12FC7">
        <w:rPr>
          <w:rFonts w:ascii="Times New Roman" w:hAnsi="Times New Roman" w:cs="Times New Roman"/>
          <w:b/>
          <w:sz w:val="28"/>
          <w:szCs w:val="28"/>
        </w:rPr>
        <w:t xml:space="preserve"> «а также» </w:t>
      </w:r>
      <w:r w:rsidRPr="00C12F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заменить на слово </w:t>
      </w:r>
      <w:r w:rsidRPr="00C12F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«или».</w:t>
      </w:r>
    </w:p>
    <w:p w:rsidR="003A2F7B" w:rsidRPr="003A2F7B" w:rsidRDefault="003A2F7B" w:rsidP="003A2F7B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статье 45: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3A2F7B" w:rsidRPr="003A2F7B" w:rsidRDefault="003A2F7B" w:rsidP="003A2F7B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часть 1 статьи 45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        «1) Составление проектов бюджетов основывается на: 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- основных направлений бюджетной политики и основных направлениях налоговой политики; 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- основных направлениях таможенно-тарифной политики Российской Федерации; 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- прогнозе социально-экономического развития: бюджетном прогнозе (проекте бюджетного прогноза, проекте изменений бюджетного прогноза) на долгосрочный период;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статье 49: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A2F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п. 4 части 4 статьи 49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7B">
        <w:rPr>
          <w:rFonts w:ascii="Times New Roman" w:hAnsi="Times New Roman" w:cs="Times New Roman"/>
          <w:b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0" w:history="1">
        <w:r w:rsidRPr="003A2F7B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законом</w:t>
        </w:r>
      </w:hyperlink>
      <w:r w:rsidRPr="003A2F7B">
        <w:rPr>
          <w:rFonts w:ascii="Times New Roman" w:hAnsi="Times New Roman" w:cs="Times New Roman"/>
          <w:b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3A2F7B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законом</w:t>
        </w:r>
      </w:hyperlink>
      <w:r w:rsidRPr="003A2F7B">
        <w:rPr>
          <w:rFonts w:ascii="Times New Roman" w:hAnsi="Times New Roman" w:cs="Times New Roman"/>
          <w:b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3A2F7B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законом</w:t>
        </w:r>
      </w:hyperlink>
      <w:r w:rsidRPr="003A2F7B">
        <w:rPr>
          <w:rFonts w:ascii="Times New Roman" w:hAnsi="Times New Roman" w:cs="Times New Roman"/>
          <w:b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3A2F7B" w:rsidRPr="003A2F7B" w:rsidRDefault="003A2F7B" w:rsidP="003A2F7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статье 51:</w:t>
      </w: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tabs>
          <w:tab w:val="left" w:pos="109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3A2F7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части 2 статьи 51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«и осуществлении полномочий по решению указанных вопросов и иных полномочий» </w:t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на слова</w:t>
      </w: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«, осуществлении полномочий по решению указанных вопросов, иных полномочий и реализации прав»</w:t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Pr="003A2F7B" w:rsidRDefault="003A2F7B" w:rsidP="003A2F7B">
      <w:pPr>
        <w:tabs>
          <w:tab w:val="left" w:pos="708"/>
          <w:tab w:val="center" w:pos="470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F7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A2F7B" w:rsidRPr="003A2F7B" w:rsidRDefault="003A2F7B" w:rsidP="003A2F7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</w:p>
    <w:p w:rsidR="003A2F7B" w:rsidRPr="003A2F7B" w:rsidRDefault="003A2F7B" w:rsidP="003A2F7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F7B" w:rsidRPr="003A2F7B" w:rsidRDefault="003A2F7B" w:rsidP="003A2F7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F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</w:t>
      </w:r>
    </w:p>
    <w:p w:rsidR="003A2F7B" w:rsidRDefault="003A2F7B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Default="003A2F7B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Default="003A2F7B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Default="003A2F7B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F7B" w:rsidRPr="004D51D5" w:rsidRDefault="003A2F7B" w:rsidP="003A2F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1D5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3A2F7B" w:rsidRPr="004D51D5" w:rsidRDefault="003A2F7B" w:rsidP="003A2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 xml:space="preserve">решением Совета городского </w:t>
      </w:r>
    </w:p>
    <w:p w:rsidR="003A2F7B" w:rsidRPr="004D51D5" w:rsidRDefault="003A2F7B" w:rsidP="003A2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</w:t>
      </w:r>
    </w:p>
    <w:p w:rsidR="003A2F7B" w:rsidRPr="004D51D5" w:rsidRDefault="003A2F7B" w:rsidP="003A2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от 23 июня 2016 года № 324</w:t>
      </w:r>
    </w:p>
    <w:p w:rsidR="003A2F7B" w:rsidRPr="004D51D5" w:rsidRDefault="003A2F7B" w:rsidP="003A2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F7B" w:rsidRPr="004D51D5" w:rsidRDefault="003A2F7B" w:rsidP="003A2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2F7B" w:rsidRPr="004D51D5" w:rsidRDefault="003A2F7B" w:rsidP="003A2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D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2F7B" w:rsidRPr="004D51D5" w:rsidRDefault="003A2F7B" w:rsidP="003A2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D5">
        <w:rPr>
          <w:rFonts w:ascii="Times New Roman" w:hAnsi="Times New Roman" w:cs="Times New Roman"/>
          <w:b/>
          <w:sz w:val="28"/>
          <w:szCs w:val="28"/>
        </w:rPr>
        <w:t>организации и проведения публичных слушаний в городском поселении «</w:t>
      </w:r>
      <w:proofErr w:type="spellStart"/>
      <w:r w:rsidRPr="004D51D5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b/>
          <w:sz w:val="28"/>
          <w:szCs w:val="28"/>
        </w:rPr>
        <w:t>»</w:t>
      </w:r>
    </w:p>
    <w:p w:rsidR="003A2F7B" w:rsidRPr="004D51D5" w:rsidRDefault="003A2F7B" w:rsidP="003A2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7B" w:rsidRPr="004D51D5" w:rsidRDefault="003A2F7B" w:rsidP="003A2F7B">
      <w:pPr>
        <w:pStyle w:val="a3"/>
        <w:numPr>
          <w:ilvl w:val="0"/>
          <w:numId w:val="1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D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A2F7B" w:rsidRPr="004D51D5" w:rsidRDefault="003A2F7B" w:rsidP="003A2F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A2F7B" w:rsidRPr="004D51D5" w:rsidRDefault="003A2F7B" w:rsidP="003A2F7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Публичные слушания, проводимые в городском поселении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», являются формой реализации права жителей поселения на непосредственное участие в местном самоуправлении.</w:t>
      </w:r>
    </w:p>
    <w:p w:rsidR="003A2F7B" w:rsidRPr="004D51D5" w:rsidRDefault="003A2F7B" w:rsidP="003A2F7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Публичные слушания – это открытое обсуждение наиболее важных вопросов местного значения в жизни поселения, представляющих общественную значимость, и проектов нормативных правовых актов органов местного самоуправления, затрагивающих интересы большого числа жителей поселения, с участием представителей политических партий, общественных объединений, профессиональных союзов, органом территориального общественного самоуправления.</w:t>
      </w:r>
    </w:p>
    <w:p w:rsidR="003A2F7B" w:rsidRPr="004D51D5" w:rsidRDefault="003A2F7B" w:rsidP="003A2F7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Основными целями проведения публичных слушаний являются: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обеспечение реализации прав жителей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 на непосредственное участие в местном самоуправлении;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учет мнения жителей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 при принятии наиболее важных решений органами местного самоуправления;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осуществление непосредственной связи органов местного самоуправления с жителями поселения;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формирование общественного мнения при рассмотрении вопросов местного значения.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4. Публичные слушания проводятся по инициативе Совета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 и главы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», населения. Лица, инициирующие публичные слушания являются организаторами слушаний.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5. Публичные слушания, инициирующие населением и Советом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», назначаются Советом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 xml:space="preserve">». Инициатива населения о проведении </w:t>
      </w:r>
      <w:r w:rsidRPr="004D51D5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реализуется в порядке, предусмотренном для осуществления правотворческой инициативы граждан. 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Если же, инициатива организации и проведения публичных слушаний выдвигается главой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», то публичные слушания назначаются главой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».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6. На публичные слушания выносятся: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проект Устава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», а также проект правого акта о внесении изменений и дополнений в Устав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»;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проект бюджета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 и отчет об исполнении бюджета;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проекты планов и программ развития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», проекты правил землепользования и застройки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», проекты планировки территорий и проекты межевания территорий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», проекты по решению вопросов предоставления разрешений на условно разрешенный вид использования земельных участков и объектов капитального строительства, проекты по решению вопросов отклонения от предельных параметров разрешенного строительства, реконструкции объектов капитального строительства;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проекты по решению вопросов о преобразовании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»;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- другие вопросы, относящиеся к вопросам местного значения поселения.</w:t>
      </w:r>
    </w:p>
    <w:p w:rsidR="003A2F7B" w:rsidRPr="004D51D5" w:rsidRDefault="003A2F7B" w:rsidP="003A2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F7B" w:rsidRPr="004D51D5" w:rsidRDefault="003A2F7B" w:rsidP="003A2F7B">
      <w:pPr>
        <w:pStyle w:val="a3"/>
        <w:numPr>
          <w:ilvl w:val="0"/>
          <w:numId w:val="1"/>
        </w:numPr>
        <w:spacing w:after="0"/>
        <w:ind w:left="426" w:hanging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D5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</w:t>
      </w:r>
    </w:p>
    <w:p w:rsidR="003A2F7B" w:rsidRPr="004D51D5" w:rsidRDefault="003A2F7B" w:rsidP="003A2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7. Публичные слушания носят открытый характер. Информация о проведении публичных слушаний, о дате, времени и месте их проведения, а также о проектах нормативных правовых актов и иных вопросах, выносимых на обсуждение, доводится до жителей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>» через средства массой информации и размещения (опубликования) информации на официальном сайте администрации городского поселения «</w:t>
      </w:r>
      <w:proofErr w:type="spellStart"/>
      <w:r w:rsidRPr="004D5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D51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Организаторы публичных слушаний доводят информацию до жителей поселения не позднее, чем за неделю до проведения слушаний.</w:t>
      </w:r>
    </w:p>
    <w:p w:rsidR="003A2F7B" w:rsidRPr="004D51D5" w:rsidRDefault="003A2F7B" w:rsidP="003A2F7B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 xml:space="preserve">8. </w:t>
      </w:r>
      <w:r w:rsidRPr="004D51D5">
        <w:rPr>
          <w:rStyle w:val="FontStyle24"/>
          <w:sz w:val="28"/>
          <w:szCs w:val="28"/>
        </w:rPr>
        <w:t>Состав лиц, приглашенных на публичные слушания, определяется инициаторами слушаний.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426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ab/>
        <w:t xml:space="preserve">Для участия в публичных слушаниях могут быть приглашены представители федеральных органов государственной власти, органов </w:t>
      </w:r>
      <w:r w:rsidRPr="004D51D5">
        <w:rPr>
          <w:rStyle w:val="FontStyle24"/>
          <w:sz w:val="28"/>
          <w:szCs w:val="28"/>
        </w:rPr>
        <w:lastRenderedPageBreak/>
        <w:t>государственной власти Забайкальского края, депутаты Законодательного Собрания Забайкальского края, депутаты Совета муниципального района «</w:t>
      </w:r>
      <w:proofErr w:type="spellStart"/>
      <w:r w:rsidRPr="004D51D5">
        <w:rPr>
          <w:rStyle w:val="FontStyle24"/>
          <w:sz w:val="28"/>
          <w:szCs w:val="28"/>
        </w:rPr>
        <w:t>Борзинский</w:t>
      </w:r>
      <w:proofErr w:type="spellEnd"/>
      <w:r w:rsidRPr="004D51D5">
        <w:rPr>
          <w:rStyle w:val="FontStyle24"/>
          <w:sz w:val="28"/>
          <w:szCs w:val="28"/>
        </w:rPr>
        <w:t xml:space="preserve"> район», представители политических партий и общественных объединений, профессиональных союзов, органов территориального общественного самоуправления, представители исполнительных органов местного самоуправления, Председатель и депутаты Совета городского поселения «</w:t>
      </w:r>
      <w:proofErr w:type="spellStart"/>
      <w:r w:rsidRPr="004D51D5">
        <w:rPr>
          <w:rStyle w:val="FontStyle24"/>
          <w:sz w:val="28"/>
          <w:szCs w:val="28"/>
        </w:rPr>
        <w:t>Шерловогорское</w:t>
      </w:r>
      <w:proofErr w:type="spellEnd"/>
      <w:r w:rsidRPr="004D51D5">
        <w:rPr>
          <w:rStyle w:val="FontStyle24"/>
          <w:sz w:val="28"/>
          <w:szCs w:val="28"/>
        </w:rPr>
        <w:t>», руководители организаций, общественных объединений, эксперты и другие специалисты для представления необходимых сведений и заключений по рассматриваемым вопросам, представители средств массовой информации, которые могут производить фото- и телесъемку, записывать ход заседания на диктофон, пользоваться другими техническими средствами, не мешая при этом нормальному ходу заседания. Представители средств массовой информации несут ответственность за достоверность информирования населения в соответствии с законодательством Российской Федерации.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9. Списки докладчиков и содокладчиков и всех приглашенных на участие в публичных слушаниях определяются инициаторами публичных слушаний не позднее, чем за две недели до начала проведения слушаний.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10. Организаторы публичных слушаний обеспечивает необходимыми материалами (не позднее, чем за 3 дня до дня проведения публичных слушаний). Также организаторы обеспечивают регистрацию участников слушаний, представителей средств массовой информации перед началом публичных слушаний; ведение протокола публичных слушаний и оформление итоговых документов.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>11. Для подготовки публичных слушаний может создаваться рабочая группа.</w:t>
      </w:r>
    </w:p>
    <w:p w:rsidR="003A2F7B" w:rsidRPr="004D51D5" w:rsidRDefault="003A2F7B" w:rsidP="003A2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D5">
        <w:rPr>
          <w:rFonts w:ascii="Times New Roman" w:hAnsi="Times New Roman" w:cs="Times New Roman"/>
          <w:sz w:val="28"/>
          <w:szCs w:val="28"/>
        </w:rPr>
        <w:t xml:space="preserve">12. Продолжительность и регламент проведения публичных слушаний определяется организаторами их проведения, исходя из характера вопросов, выносимых на обсуждение. 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708"/>
        <w:jc w:val="both"/>
        <w:rPr>
          <w:sz w:val="28"/>
          <w:szCs w:val="28"/>
        </w:rPr>
      </w:pPr>
      <w:r w:rsidRPr="004D51D5">
        <w:rPr>
          <w:sz w:val="28"/>
          <w:szCs w:val="28"/>
        </w:rPr>
        <w:t>13. Председательствующим на публичных слушаниях могут быть Глава городского поселения «</w:t>
      </w:r>
      <w:proofErr w:type="spellStart"/>
      <w:r w:rsidRPr="004D51D5">
        <w:rPr>
          <w:sz w:val="28"/>
          <w:szCs w:val="28"/>
        </w:rPr>
        <w:t>Шерловогорское</w:t>
      </w:r>
      <w:proofErr w:type="spellEnd"/>
      <w:r w:rsidRPr="004D51D5">
        <w:rPr>
          <w:sz w:val="28"/>
          <w:szCs w:val="28"/>
        </w:rPr>
        <w:t>» или Председатель Совета городского поселения «</w:t>
      </w:r>
      <w:proofErr w:type="spellStart"/>
      <w:r w:rsidRPr="004D51D5">
        <w:rPr>
          <w:sz w:val="28"/>
          <w:szCs w:val="28"/>
        </w:rPr>
        <w:t>Шерловогорское</w:t>
      </w:r>
      <w:proofErr w:type="spellEnd"/>
      <w:r w:rsidRPr="004D51D5">
        <w:rPr>
          <w:sz w:val="28"/>
          <w:szCs w:val="28"/>
        </w:rPr>
        <w:t>».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708"/>
        <w:jc w:val="both"/>
        <w:rPr>
          <w:rStyle w:val="FontStyle24"/>
          <w:sz w:val="28"/>
          <w:szCs w:val="28"/>
        </w:rPr>
      </w:pPr>
      <w:r w:rsidRPr="004D51D5">
        <w:rPr>
          <w:sz w:val="28"/>
          <w:szCs w:val="28"/>
        </w:rPr>
        <w:t>14.</w:t>
      </w:r>
      <w:r w:rsidRPr="004D51D5">
        <w:rPr>
          <w:rStyle w:val="FontStyle24"/>
          <w:sz w:val="28"/>
          <w:szCs w:val="28"/>
        </w:rPr>
        <w:t>Слушания начинаются краткой информации председательствующего о существе обсуждаемого вопроса, его значимости, порядке проведения заседания, составе приглашенных и всех присутствующих лиц.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1011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 xml:space="preserve"> Для выступления утверждается регламент: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1011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>- вступительное слово председательствующего на слушаниях до 5 минут;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1011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>- доклад не более 30 минут, содоклад не более15 минут;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1011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>- выступления в прениях до 5 минут;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 xml:space="preserve">Затем председательствующий предоставляет слово для выступления докладчик, приглашенным лицам, следит за порядком обсуждения, выступает </w:t>
      </w:r>
      <w:r w:rsidRPr="004D51D5">
        <w:rPr>
          <w:rStyle w:val="FontStyle24"/>
          <w:sz w:val="28"/>
          <w:szCs w:val="28"/>
        </w:rPr>
        <w:lastRenderedPageBreak/>
        <w:t xml:space="preserve">с сообщениями, подводит итоги слушаний и оглашает принятые обращения, заключения и рекомендации. 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 xml:space="preserve">15. Все приглашенные вправе выступить на публичных слушаниях с разрешения председательствующего. 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 xml:space="preserve">16. Обращения, заключения, рекомендации, замечания и предложения участников публичных слушаний принимаются путем одобрения большинством голосов и фиксируются в протоколе публичных слушаний. А также, для соблюдения процедуры </w:t>
      </w:r>
      <w:proofErr w:type="gramStart"/>
      <w:r w:rsidRPr="004D51D5">
        <w:rPr>
          <w:rStyle w:val="FontStyle24"/>
          <w:sz w:val="28"/>
          <w:szCs w:val="28"/>
        </w:rPr>
        <w:t>принятия</w:t>
      </w:r>
      <w:proofErr w:type="gramEnd"/>
      <w:r w:rsidRPr="004D51D5">
        <w:rPr>
          <w:rStyle w:val="FontStyle24"/>
          <w:sz w:val="28"/>
          <w:szCs w:val="28"/>
        </w:rPr>
        <w:t xml:space="preserve"> решающего нормативного правового акта, подлежат рассмотрению на очередном заседании Совета городского поселения «</w:t>
      </w:r>
      <w:proofErr w:type="spellStart"/>
      <w:r w:rsidRPr="004D51D5">
        <w:rPr>
          <w:rStyle w:val="FontStyle24"/>
          <w:sz w:val="28"/>
          <w:szCs w:val="28"/>
        </w:rPr>
        <w:t>Шерловогорское</w:t>
      </w:r>
      <w:proofErr w:type="spellEnd"/>
      <w:r w:rsidRPr="004D51D5">
        <w:rPr>
          <w:rStyle w:val="FontStyle24"/>
          <w:sz w:val="28"/>
          <w:szCs w:val="28"/>
        </w:rPr>
        <w:t>».  Слушания протоколируются. Протокол подписывается председательствующим.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708"/>
        <w:jc w:val="both"/>
        <w:rPr>
          <w:rStyle w:val="FontStyle24"/>
          <w:sz w:val="28"/>
          <w:szCs w:val="28"/>
        </w:rPr>
      </w:pPr>
      <w:r w:rsidRPr="004D51D5">
        <w:rPr>
          <w:rStyle w:val="FontStyle24"/>
          <w:sz w:val="28"/>
          <w:szCs w:val="28"/>
        </w:rPr>
        <w:t>17. Итоговые документы публичных слушаний подлежат опубликованию (обнародованию) в средствах массовой информации и (или) на официальном сайте администрации городского поселения «</w:t>
      </w:r>
      <w:proofErr w:type="spellStart"/>
      <w:r w:rsidRPr="004D51D5">
        <w:rPr>
          <w:rStyle w:val="FontStyle24"/>
          <w:sz w:val="28"/>
          <w:szCs w:val="28"/>
        </w:rPr>
        <w:t>Шерловогорское</w:t>
      </w:r>
      <w:proofErr w:type="spellEnd"/>
      <w:r w:rsidRPr="004D51D5">
        <w:rPr>
          <w:rStyle w:val="FontStyle24"/>
          <w:sz w:val="28"/>
          <w:szCs w:val="28"/>
        </w:rPr>
        <w:t>».</w:t>
      </w:r>
    </w:p>
    <w:p w:rsidR="003A2F7B" w:rsidRPr="004D51D5" w:rsidRDefault="003A2F7B" w:rsidP="003A2F7B">
      <w:pPr>
        <w:pStyle w:val="Style11"/>
        <w:widowControl/>
        <w:spacing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F7B" w:rsidRPr="008873BB" w:rsidRDefault="003A2F7B" w:rsidP="003A2F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3BB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3A2F7B" w:rsidRPr="008873BB" w:rsidRDefault="003A2F7B" w:rsidP="003A2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sz w:val="24"/>
          <w:szCs w:val="24"/>
        </w:rPr>
        <w:t xml:space="preserve">решением Совета городского </w:t>
      </w:r>
    </w:p>
    <w:p w:rsidR="003A2F7B" w:rsidRPr="008873BB" w:rsidRDefault="003A2F7B" w:rsidP="003A2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Pr="008873BB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sz w:val="24"/>
          <w:szCs w:val="24"/>
        </w:rPr>
        <w:t>»</w:t>
      </w:r>
    </w:p>
    <w:p w:rsidR="003A2F7B" w:rsidRPr="008873BB" w:rsidRDefault="003A2F7B" w:rsidP="003A2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июня</w:t>
      </w:r>
      <w:r w:rsidRPr="008873BB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года № 325</w:t>
      </w:r>
    </w:p>
    <w:p w:rsidR="003A2F7B" w:rsidRPr="008873BB" w:rsidRDefault="003A2F7B" w:rsidP="003A2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2F7B" w:rsidRPr="008873BB" w:rsidRDefault="003A2F7B" w:rsidP="003A2F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2F7B" w:rsidRPr="008873BB" w:rsidRDefault="003A2F7B" w:rsidP="003A2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3B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A2F7B" w:rsidRPr="008873BB" w:rsidRDefault="003A2F7B" w:rsidP="003A2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sz w:val="24"/>
          <w:szCs w:val="24"/>
        </w:rPr>
        <w:t>учета предложений по проекту Устава городского поселения «</w:t>
      </w:r>
      <w:proofErr w:type="spellStart"/>
      <w:r w:rsidRPr="008873BB">
        <w:rPr>
          <w:rFonts w:ascii="Times New Roman" w:hAnsi="Times New Roman" w:cs="Times New Roman"/>
          <w:b/>
          <w:bCs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b/>
          <w:bCs/>
          <w:sz w:val="24"/>
          <w:szCs w:val="24"/>
        </w:rPr>
        <w:t>», проекту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b/>
          <w:bCs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2F7B" w:rsidRPr="008873BB" w:rsidRDefault="003A2F7B" w:rsidP="003A2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определяет порядок внесения, рассмотрения и учета предложений по проекту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проекту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Настоящий Порядок обеспечивает реализацию населением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своего конституционного права на осуществление местного самоуправления.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F7B" w:rsidRPr="008873BB" w:rsidRDefault="003A2F7B" w:rsidP="003A2F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3A2F7B" w:rsidRPr="008873BB" w:rsidRDefault="003A2F7B" w:rsidP="003A2F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F7B" w:rsidRPr="008873BB" w:rsidRDefault="003A2F7B" w:rsidP="003A2F7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1.Предложения по проекту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проекту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(далее - проект Устава, проект муниципального правового акта о внесении изменений и дополнений в Устав) могут выявляться: посредством письменного обращения и на публичных слушаньях. </w:t>
      </w:r>
    </w:p>
    <w:p w:rsidR="003A2F7B" w:rsidRPr="008873BB" w:rsidRDefault="003A2F7B" w:rsidP="003A2F7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2. Предложения по проекту Устава, проекту муниципального право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вого акта о внесении изменений и дополнений в Устав могут вноситься: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- депутатами Совета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- гражданами, проживающими на территории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в порядке индивидуальных или коллективных обра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щений;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- общественными объединениями, политическими партиями.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3. Предложения по проекту Устава, проекту муниципального право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вого акта о внесении изменений и дополнений в Устав вносятся в письмен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ном виде и подлежат регистрации по прилагаемой форме.</w:t>
      </w:r>
    </w:p>
    <w:p w:rsidR="003A2F7B" w:rsidRPr="008873BB" w:rsidRDefault="003A2F7B" w:rsidP="003A2F7B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4. Участие граждан в обсуждении проекта Устава, проекта муници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пального правового акта о внесении изменений и дополнений в Устав на публичных слушаниях осуществляется в соответствии</w:t>
      </w:r>
      <w:r w:rsidRPr="008873B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873BB">
        <w:rPr>
          <w:rFonts w:ascii="Times New Roman" w:hAnsi="Times New Roman" w:cs="Times New Roman"/>
          <w:sz w:val="24"/>
          <w:szCs w:val="24"/>
        </w:rPr>
        <w:t>Порядком  организации</w:t>
      </w:r>
      <w:proofErr w:type="gramEnd"/>
      <w:r w:rsidRPr="008873BB">
        <w:rPr>
          <w:rFonts w:ascii="Times New Roman" w:hAnsi="Times New Roman" w:cs="Times New Roman"/>
          <w:sz w:val="24"/>
          <w:szCs w:val="24"/>
        </w:rPr>
        <w:t xml:space="preserve"> и проведения публичных слушаний.</w:t>
      </w:r>
    </w:p>
    <w:p w:rsidR="003A2F7B" w:rsidRPr="008873BB" w:rsidRDefault="003A2F7B" w:rsidP="003A2F7B">
      <w:pPr>
        <w:spacing w:after="0"/>
        <w:ind w:right="-6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2F7B" w:rsidRPr="008873BB" w:rsidRDefault="003A2F7B" w:rsidP="003A2F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внесения и рассмотрения поступивших предложений</w:t>
      </w:r>
    </w:p>
    <w:p w:rsidR="003A2F7B" w:rsidRPr="008873BB" w:rsidRDefault="003A2F7B" w:rsidP="003A2F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проекту Устава городского поселения «</w:t>
      </w:r>
      <w:proofErr w:type="spellStart"/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проекту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A2F7B" w:rsidRPr="008873BB" w:rsidRDefault="003A2F7B" w:rsidP="003A2F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F7B" w:rsidRPr="008873BB" w:rsidRDefault="003A2F7B" w:rsidP="003A2F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5. Предложения в проект Устава, проект муниципального правового акта о внесении изменений и дополнений в Устав вносятся в Совет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в тридцатидневный срок с момента опубликования (обнародования) проекта Устава, проекта му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ниципального правового акта о внесении изменений и дополнений в Устав.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6. Рабочая группа, созданная Советом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для проведения публичных слушаний изу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чает, анализирует и обобщает предложения в проект Устава, проект муници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пального правового акта о внесении изменений и дополнений в Устав, вне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сенные в </w:t>
      </w:r>
      <w:r w:rsidRPr="008873BB">
        <w:rPr>
          <w:rFonts w:ascii="Times New Roman" w:hAnsi="Times New Roman" w:cs="Times New Roman"/>
          <w:iCs/>
          <w:color w:val="000000"/>
          <w:sz w:val="24"/>
          <w:szCs w:val="24"/>
        </w:rPr>
        <w:t>Совет городского поселения «</w:t>
      </w:r>
      <w:proofErr w:type="spellStart"/>
      <w:r w:rsidRPr="008873BB">
        <w:rPr>
          <w:rFonts w:ascii="Times New Roman" w:hAnsi="Times New Roman" w:cs="Times New Roman"/>
          <w:iCs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7. Предложения, внесенные в проект Устава, проект муниципального правового акта о внесении изменений и дополнений в Устав не должны противоречить Конституции РФ,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РФ, Уста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ву - Основному Закону Забайкальского края, законам Забайкальского края, иным нормативным правовым актам Забайкальского края.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8. Предложения в проект Устава, проект муниципального правового акта о внесении изменений и дополнений в Устав также должны соответст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вовать следующим требованиям: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- обеспечивать однозначное толкование положений проекта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екта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- не допускать противоречия либо несогласованности с иными положе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ниями проекта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проекта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9. Предложения в проект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поступившие после исте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чения срока, указанного в п. 5 настоящего Порядка и (или) не содержащие сведений, установленных прилагаемой формой, рассмотрению не подле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жат.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10. Предложения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 подлежат изучению и обоб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щению рабочей группой.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11. Предложения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поступившие в Совет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не отвечаю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щие требованиям, установленным п. 9 настоящего Порядка, подлежат от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клонению рабочей группой.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12. По итогам изучения и обобщения внесенных предложений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 рабочая группа составляет заключение.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13. Заключение рабочей группы по внесенным предложениям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 должно содержать следующие положения: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общее количество поступивших предложений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- предложения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рекомендованные рабочей груп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пой к отклонению;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- предложения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рекомендуемые рабочей группой для внесения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F7B" w:rsidRPr="008873BB" w:rsidRDefault="003A2F7B" w:rsidP="003A2F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учета поступивших предложений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3A2F7B" w:rsidRPr="008873BB" w:rsidRDefault="003A2F7B" w:rsidP="003A2F7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F7B" w:rsidRPr="008873BB" w:rsidRDefault="003A2F7B" w:rsidP="003A2F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t>14. Рабочая группа представляет в профильную постоянную комиссию Совета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 свое заключение и материалы деятельности рабочей группы с приложением всех поступивших предложений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Итоговый документ размножается и раздается всем депутатам Совета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887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15. На заседании Совета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 рас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сматриваются итоги публичных слушаний и заключение рабочей группы по учету поступивших предложений в проект Устава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проект муниципального правового акта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3A2F7B" w:rsidRPr="008873BB" w:rsidRDefault="003A2F7B" w:rsidP="003A2F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B">
        <w:rPr>
          <w:rFonts w:ascii="Times New Roman" w:hAnsi="Times New Roman" w:cs="Times New Roman"/>
          <w:color w:val="000000"/>
          <w:sz w:val="24"/>
          <w:szCs w:val="24"/>
        </w:rPr>
        <w:t>16. Итоги рассмотрения поступивших предложений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муници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пальный правовой акт о внесении изменений и дополнений в Устав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», с обяза</w:t>
      </w:r>
      <w:r w:rsidRPr="008873BB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содержанием принятых предложений подлежат опубликованию (обнародованию) в порядке, установленном Уставом городского поселения «</w:t>
      </w:r>
      <w:proofErr w:type="spellStart"/>
      <w:r w:rsidRPr="008873BB">
        <w:rPr>
          <w:rFonts w:ascii="Times New Roman" w:hAnsi="Times New Roman" w:cs="Times New Roman"/>
          <w:color w:val="000000"/>
          <w:sz w:val="24"/>
          <w:szCs w:val="24"/>
        </w:rPr>
        <w:t>Шерловогорское</w:t>
      </w:r>
      <w:proofErr w:type="spellEnd"/>
      <w:r w:rsidRPr="008873B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2F7B" w:rsidRDefault="003A2F7B" w:rsidP="003A2F7B"/>
    <w:p w:rsidR="003A2F7B" w:rsidRDefault="003A2F7B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6FA6" w:rsidRDefault="00FA6FA6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727" w:rsidRDefault="00944727" w:rsidP="006028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4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4201"/>
    <w:multiLevelType w:val="hybridMultilevel"/>
    <w:tmpl w:val="3D54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71E9"/>
    <w:multiLevelType w:val="hybridMultilevel"/>
    <w:tmpl w:val="3692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F60FA"/>
    <w:multiLevelType w:val="hybridMultilevel"/>
    <w:tmpl w:val="0100A0C6"/>
    <w:lvl w:ilvl="0" w:tplc="67580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0"/>
    <w:rsid w:val="003A2F7B"/>
    <w:rsid w:val="00436166"/>
    <w:rsid w:val="004D51D5"/>
    <w:rsid w:val="00602823"/>
    <w:rsid w:val="00914226"/>
    <w:rsid w:val="00944727"/>
    <w:rsid w:val="00A20B5C"/>
    <w:rsid w:val="00AE6B26"/>
    <w:rsid w:val="00C12FC7"/>
    <w:rsid w:val="00D50CA2"/>
    <w:rsid w:val="00DB3A60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F3FC-4716-4340-9B62-A4C86666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D5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2823"/>
    <w:pPr>
      <w:keepNext/>
      <w:spacing w:after="0" w:line="240" w:lineRule="auto"/>
      <w:jc w:val="both"/>
      <w:outlineLvl w:val="4"/>
    </w:pPr>
    <w:rPr>
      <w:rFonts w:ascii="Times New Roman" w:eastAsia="SimSun" w:hAnsi="Times New Roman" w:cs="Times New Roman"/>
      <w:b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D5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4D51D5"/>
    <w:rPr>
      <w:rFonts w:ascii="Times New Roman" w:hAnsi="Times New Roman" w:cs="Times New Roman"/>
      <w:sz w:val="32"/>
      <w:szCs w:val="32"/>
    </w:rPr>
  </w:style>
  <w:style w:type="paragraph" w:customStyle="1" w:styleId="Style11">
    <w:name w:val="Style11"/>
    <w:basedOn w:val="a"/>
    <w:uiPriority w:val="99"/>
    <w:rsid w:val="004D51D5"/>
    <w:pPr>
      <w:widowControl w:val="0"/>
      <w:autoSpaceDE w:val="0"/>
      <w:autoSpaceDN w:val="0"/>
      <w:adjustRightInd w:val="0"/>
      <w:spacing w:after="0" w:line="378" w:lineRule="exact"/>
      <w:ind w:firstLine="9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02823"/>
    <w:rPr>
      <w:rFonts w:ascii="Times New Roman" w:eastAsia="SimSun" w:hAnsi="Times New Roman" w:cs="Times New Roman"/>
      <w:b/>
      <w:sz w:val="32"/>
      <w:szCs w:val="32"/>
      <w:lang w:eastAsia="zh-CN"/>
    </w:rPr>
  </w:style>
  <w:style w:type="paragraph" w:customStyle="1" w:styleId="ConsPlusNormal">
    <w:name w:val="ConsPlusNormal"/>
    <w:rsid w:val="00602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4">
    <w:name w:val="Hyperlink"/>
    <w:semiHidden/>
    <w:unhideWhenUsed/>
    <w:rsid w:val="00602823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2">
    <w:name w:val="Основной текст (2)_"/>
    <w:basedOn w:val="a0"/>
    <w:link w:val="20"/>
    <w:rsid w:val="006028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82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602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1pt">
    <w:name w:val="Основной текст (2) + 15 pt;Курсив;Интервал 1 pt"/>
    <w:basedOn w:val="2"/>
    <w:rsid w:val="006028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Курсив,Интервал 1 pt"/>
    <w:basedOn w:val="2"/>
    <w:rsid w:val="003A2F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6AA53C0362556A652EFB52DDEE4FA7D8955148554158234626D98B8I0P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6AA53C0362556A652EFB52DDEE4FA7E80591F8756158234626D98B8I0P0I" TargetMode="External"/><Relationship Id="rId12" Type="http://schemas.openxmlformats.org/officeDocument/2006/relationships/hyperlink" Target="consultantplus://offline/ref=193DE735B43C966D4C373D496692EFCB5D3232521628F660A1CA37299CGD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193DE735B43C966D4C373D496692EFCB5D323354182DF660A1CA37299CGDtD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93DE735B43C966D4C373D496692EFCB5E3B3F5F1A2FF660A1CA37299CGDt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6AA53C0362556A652EFB52DDEE4FA7D8954128B51158234626D98B8I0P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2017-09-25T00:25:00Z</dcterms:created>
  <dcterms:modified xsi:type="dcterms:W3CDTF">2017-09-27T06:03:00Z</dcterms:modified>
</cp:coreProperties>
</file>